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E0" w:rsidRPr="00A149DD" w:rsidRDefault="00904DE0" w:rsidP="00A149DD">
      <w:pPr>
        <w:shd w:val="clear" w:color="auto" w:fill="FFFFFF"/>
        <w:jc w:val="both"/>
        <w:rPr>
          <w:rFonts w:ascii="Arial" w:eastAsia="Times New Roman" w:hAnsi="Arial" w:cs="Arial"/>
          <w:sz w:val="20"/>
          <w:szCs w:val="20"/>
          <w:lang w:val="en-US"/>
        </w:rPr>
      </w:pPr>
    </w:p>
    <w:p w:rsidR="00904DE0" w:rsidRPr="00A149DD" w:rsidRDefault="00904DE0" w:rsidP="00A149DD">
      <w:pPr>
        <w:shd w:val="clear" w:color="auto" w:fill="FFFFFF"/>
        <w:jc w:val="both"/>
        <w:rPr>
          <w:rFonts w:ascii="Arial" w:eastAsia="Times New Roman" w:hAnsi="Arial" w:cs="Arial"/>
          <w:sz w:val="20"/>
          <w:szCs w:val="20"/>
          <w:lang w:val="en-US"/>
        </w:rPr>
      </w:pPr>
    </w:p>
    <w:p w:rsidR="00262085" w:rsidRPr="00A149DD" w:rsidRDefault="00904DE0" w:rsidP="00A149DD">
      <w:pPr>
        <w:shd w:val="clear" w:color="auto" w:fill="FFFFFF"/>
        <w:jc w:val="both"/>
        <w:rPr>
          <w:rFonts w:ascii="Arial" w:eastAsia="Times New Roman" w:hAnsi="Arial" w:cs="Arial"/>
          <w:sz w:val="20"/>
          <w:szCs w:val="20"/>
          <w:lang w:val="en-US"/>
        </w:rPr>
      </w:pPr>
      <w:r w:rsidRPr="00A149DD">
        <w:rPr>
          <w:rFonts w:ascii="Arial" w:eastAsia="Times New Roman" w:hAnsi="Arial" w:cs="Arial"/>
          <w:sz w:val="20"/>
          <w:szCs w:val="20"/>
          <w:lang w:val="en-US"/>
        </w:rPr>
        <w:t>Dear Mr. Paweł Woliński,</w:t>
      </w:r>
    </w:p>
    <w:p w:rsidR="00262085" w:rsidRPr="00A149DD" w:rsidRDefault="00262085" w:rsidP="00A149DD">
      <w:pPr>
        <w:shd w:val="clear" w:color="auto" w:fill="FFFFFF"/>
        <w:jc w:val="both"/>
        <w:rPr>
          <w:rFonts w:ascii="Arial" w:eastAsia="Times New Roman" w:hAnsi="Arial" w:cs="Arial"/>
          <w:sz w:val="20"/>
          <w:szCs w:val="20"/>
          <w:lang w:val="en-US"/>
        </w:rPr>
      </w:pPr>
    </w:p>
    <w:p w:rsidR="00904DE0" w:rsidRPr="00A149DD" w:rsidRDefault="00904DE0" w:rsidP="00A149DD">
      <w:pPr>
        <w:shd w:val="clear" w:color="auto" w:fill="FFFFFF"/>
        <w:jc w:val="both"/>
        <w:rPr>
          <w:rFonts w:ascii="Arial" w:eastAsia="Times New Roman" w:hAnsi="Arial" w:cs="Arial"/>
          <w:sz w:val="20"/>
          <w:szCs w:val="20"/>
          <w:lang w:val="en-US"/>
        </w:rPr>
      </w:pPr>
      <w:r w:rsidRPr="00A149DD">
        <w:rPr>
          <w:rFonts w:ascii="Arial" w:eastAsia="Times New Roman" w:hAnsi="Arial" w:cs="Arial"/>
          <w:sz w:val="20"/>
          <w:szCs w:val="20"/>
          <w:lang w:val="en-US"/>
        </w:rPr>
        <w:t>We received your letter concerning the appeal for an ethical vaccine against Measles, Mumps, and Rubella in Europe. Please allow us to state our position in this matter:</w:t>
      </w:r>
    </w:p>
    <w:p w:rsidR="000D4E29" w:rsidRPr="00A149DD" w:rsidRDefault="000D4E29" w:rsidP="00A149DD">
      <w:pPr>
        <w:pStyle w:val="textbody"/>
        <w:shd w:val="clear" w:color="auto" w:fill="FFFFFF"/>
        <w:spacing w:before="0" w:beforeAutospacing="0" w:after="0" w:afterAutospacing="0"/>
        <w:jc w:val="both"/>
        <w:rPr>
          <w:rFonts w:ascii="Arial" w:hAnsi="Arial" w:cs="Arial"/>
          <w:sz w:val="20"/>
          <w:szCs w:val="20"/>
          <w:lang w:val="en-US"/>
        </w:rPr>
      </w:pPr>
    </w:p>
    <w:p w:rsidR="00904DE0" w:rsidRPr="00A149DD" w:rsidRDefault="00904DE0" w:rsidP="00A149DD">
      <w:pPr>
        <w:pStyle w:val="textbody"/>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US"/>
        </w:rPr>
        <w:t>Certain vaccines against viral diseases from GlaxoSmithKline (GSK) and other manufacturers are produced on living cell lines from human diploid origin. The MRC-5 cell line was established in the United Kingdom by the Medical Research Council (MRC) in 1966 as a stem cell line that continuously clones itself, allowing for the continual generation of multiple identical cells. The cells were originally derived from the lung tissue of a 14 week-old fetus which was removed from a 27 year-old female for medical reasons, unrelated to any research purposes.</w:t>
      </w:r>
      <w:hyperlink w:anchor="_ENREF_1" w:tgtFrame="_blank" w:tooltip="Jacobs, 1970 #249" w:history="1">
        <w:r w:rsidRPr="00A149DD">
          <w:rPr>
            <w:rStyle w:val="Hipercze"/>
            <w:rFonts w:ascii="Arial" w:hAnsi="Arial" w:cs="Arial"/>
            <w:color w:val="auto"/>
            <w:sz w:val="20"/>
            <w:szCs w:val="20"/>
            <w:u w:val="none"/>
            <w:vertAlign w:val="subscript"/>
            <w:lang w:val="en-US"/>
          </w:rPr>
          <w:t>1</w:t>
        </w:r>
      </w:hyperlink>
      <w:r w:rsidR="007749D9" w:rsidRPr="00A149DD">
        <w:rPr>
          <w:rFonts w:ascii="Arial" w:hAnsi="Arial" w:cs="Arial"/>
          <w:sz w:val="20"/>
          <w:szCs w:val="20"/>
          <w:lang w:val="en-US"/>
        </w:rPr>
        <w:t xml:space="preserve"> </w:t>
      </w:r>
      <w:r w:rsidRPr="00A149DD">
        <w:rPr>
          <w:rFonts w:ascii="Arial" w:hAnsi="Arial" w:cs="Arial"/>
          <w:sz w:val="20"/>
          <w:szCs w:val="20"/>
          <w:lang w:val="en-US"/>
        </w:rPr>
        <w:t>The cell line was grown ind</w:t>
      </w:r>
      <w:r w:rsidR="00592CD4" w:rsidRPr="00A149DD">
        <w:rPr>
          <w:rFonts w:ascii="Arial" w:hAnsi="Arial" w:cs="Arial"/>
          <w:sz w:val="20"/>
          <w:szCs w:val="20"/>
          <w:lang w:val="en-US"/>
        </w:rPr>
        <w:t xml:space="preserve">ependently since its inception. </w:t>
      </w:r>
      <w:r w:rsidRPr="00A149DD">
        <w:rPr>
          <w:rFonts w:ascii="Arial" w:hAnsi="Arial" w:cs="Arial"/>
          <w:sz w:val="20"/>
          <w:szCs w:val="20"/>
          <w:lang w:val="en"/>
        </w:rPr>
        <w:t>No additional sources of fetal cells are needed to make these vaccines.</w:t>
      </w:r>
    </w:p>
    <w:p w:rsidR="000D4E29" w:rsidRPr="00A149DD" w:rsidRDefault="000D4E29" w:rsidP="00A149DD">
      <w:pPr>
        <w:pStyle w:val="textbody"/>
        <w:shd w:val="clear" w:color="auto" w:fill="FFFFFF"/>
        <w:spacing w:before="0" w:beforeAutospacing="0" w:after="0" w:afterAutospacing="0"/>
        <w:jc w:val="both"/>
        <w:rPr>
          <w:rFonts w:ascii="Arial" w:hAnsi="Arial" w:cs="Arial"/>
          <w:sz w:val="20"/>
          <w:szCs w:val="20"/>
          <w:lang w:val="en-US"/>
        </w:rPr>
      </w:pPr>
    </w:p>
    <w:p w:rsidR="00904DE0" w:rsidRPr="00A149DD" w:rsidRDefault="00904DE0" w:rsidP="00A149DD">
      <w:pPr>
        <w:pStyle w:val="textbody"/>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US"/>
        </w:rPr>
        <w:t>GSK received the MRC-5 cell line on September 1994 from the National Institute for Biological Standards and Control (NIBSC, UK) and it was expanded at GSK to establish a GSK Master Cell Bank.</w:t>
      </w:r>
      <w:hyperlink w:anchor="_ENREF_2" w:tgtFrame="_blank" w:tooltip=", #250" w:history="1">
        <w:r w:rsidRPr="00A149DD">
          <w:rPr>
            <w:rStyle w:val="Hipercze"/>
            <w:rFonts w:ascii="Arial" w:hAnsi="Arial" w:cs="Arial"/>
            <w:color w:val="auto"/>
            <w:sz w:val="20"/>
            <w:szCs w:val="20"/>
            <w:u w:val="none"/>
            <w:vertAlign w:val="subscript"/>
            <w:lang w:val="en-US"/>
          </w:rPr>
          <w:t>2</w:t>
        </w:r>
      </w:hyperlink>
      <w:r w:rsidR="007749D9" w:rsidRPr="00A149DD">
        <w:rPr>
          <w:rFonts w:ascii="Arial" w:hAnsi="Arial" w:cs="Arial"/>
          <w:sz w:val="20"/>
          <w:szCs w:val="20"/>
          <w:lang w:val="en-US"/>
        </w:rPr>
        <w:t xml:space="preserve"> </w:t>
      </w:r>
      <w:r w:rsidRPr="00A149DD">
        <w:rPr>
          <w:rFonts w:ascii="Arial" w:hAnsi="Arial" w:cs="Arial"/>
          <w:sz w:val="20"/>
          <w:szCs w:val="20"/>
          <w:lang w:val="en-US"/>
        </w:rPr>
        <w:t>GSK Working Cell Banks derived from the same GSK Master Cell Bank have been used since that time for the production of different vaccine antigens (i.e. rubella, varicella, hepatitis A, oral poliovirus) and are tested in accordance with the applicable relevant guidelines of World Health Organization (WHO), the International Conference on the Harmonization of technical requirements for human use (ICH) and competent Regulatory Authorities.</w:t>
      </w:r>
    </w:p>
    <w:p w:rsidR="000D4E29" w:rsidRPr="00A149DD" w:rsidRDefault="000D4E29" w:rsidP="00A149DD">
      <w:pPr>
        <w:pStyle w:val="textbody"/>
        <w:shd w:val="clear" w:color="auto" w:fill="FFFFFF"/>
        <w:spacing w:before="0" w:beforeAutospacing="0" w:after="0" w:afterAutospacing="0"/>
        <w:jc w:val="both"/>
        <w:rPr>
          <w:rFonts w:ascii="Arial" w:hAnsi="Arial" w:cs="Arial"/>
          <w:sz w:val="20"/>
          <w:szCs w:val="20"/>
          <w:lang w:val="en-US"/>
        </w:rPr>
      </w:pPr>
    </w:p>
    <w:p w:rsidR="00904DE0" w:rsidRPr="00A149DD" w:rsidRDefault="00904DE0" w:rsidP="00A149DD">
      <w:pPr>
        <w:pStyle w:val="textbody"/>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US"/>
        </w:rPr>
        <w:t>Any current or future use of fetal cells by GSK or by its outside collaborators follows established ethical requirements and rigorous scrutiny, which includes confirmation that the provider of the material has obtained informed consent from the donor.</w:t>
      </w:r>
      <w:hyperlink w:anchor="_ENREF_3" w:tgtFrame="_blank" w:tooltip=", #251" w:history="1">
        <w:r w:rsidRPr="00A149DD">
          <w:rPr>
            <w:rStyle w:val="Hipercze"/>
            <w:rFonts w:ascii="Arial" w:hAnsi="Arial" w:cs="Arial"/>
            <w:color w:val="auto"/>
            <w:sz w:val="20"/>
            <w:szCs w:val="20"/>
            <w:u w:val="none"/>
            <w:vertAlign w:val="subscript"/>
            <w:lang w:val="en-US"/>
          </w:rPr>
          <w:t>3</w:t>
        </w:r>
      </w:hyperlink>
    </w:p>
    <w:p w:rsidR="000D4E29" w:rsidRPr="00A149DD" w:rsidRDefault="000D4E29" w:rsidP="00A149DD">
      <w:pPr>
        <w:pStyle w:val="textbody"/>
        <w:shd w:val="clear" w:color="auto" w:fill="FFFFFF"/>
        <w:spacing w:before="0" w:beforeAutospacing="0" w:after="0" w:afterAutospacing="0"/>
        <w:jc w:val="both"/>
        <w:rPr>
          <w:rFonts w:ascii="Arial" w:hAnsi="Arial" w:cs="Arial"/>
          <w:sz w:val="20"/>
          <w:szCs w:val="20"/>
          <w:lang w:val="en"/>
        </w:rPr>
      </w:pPr>
    </w:p>
    <w:p w:rsidR="00904DE0" w:rsidRPr="00A149DD" w:rsidRDefault="00904DE0" w:rsidP="00A149DD">
      <w:pPr>
        <w:pStyle w:val="textbody"/>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
        </w:rPr>
        <w:t>Rubella is the leading vaccine-preventable cause of birth defects. Rubella infection in pregnant women may cause fetal death or congenital defects known as congenital rubella syndrome. There is no specific treatment for rubella but the disease is preventable by vaccination. Mass immunization campaigns in the Region of the Americas involving more than 250 million adolescents and adults did not identify any serious adverse reactions associated with the vaccine. As of December 2016, 152 out of 194 countries had introduced rubella vaccines. Reported rubella cases declined 97%, from 670,894 cases in 102 countries in 2000 to 22,361 cases in 165 countries in 2016.</w:t>
      </w:r>
      <w:hyperlink w:anchor="_ENREF_4" w:tgtFrame="_blank" w:tooltip=", #252" w:history="1">
        <w:r w:rsidRPr="00A149DD">
          <w:rPr>
            <w:rStyle w:val="Hipercze"/>
            <w:rFonts w:ascii="Arial" w:hAnsi="Arial" w:cs="Arial"/>
            <w:color w:val="auto"/>
            <w:sz w:val="20"/>
            <w:szCs w:val="20"/>
            <w:u w:val="none"/>
            <w:vertAlign w:val="subscript"/>
            <w:lang w:val="en-US"/>
          </w:rPr>
          <w:t>4</w:t>
        </w:r>
      </w:hyperlink>
    </w:p>
    <w:p w:rsidR="000D4E29" w:rsidRPr="00A149DD" w:rsidRDefault="000D4E29" w:rsidP="00A149DD">
      <w:pPr>
        <w:pStyle w:val="textbody"/>
        <w:shd w:val="clear" w:color="auto" w:fill="FFFFFF"/>
        <w:spacing w:before="0" w:beforeAutospacing="0" w:after="0" w:afterAutospacing="0"/>
        <w:jc w:val="both"/>
        <w:rPr>
          <w:rFonts w:ascii="Arial" w:hAnsi="Arial" w:cs="Arial"/>
          <w:sz w:val="20"/>
          <w:szCs w:val="20"/>
          <w:lang w:val="en"/>
        </w:rPr>
      </w:pPr>
    </w:p>
    <w:p w:rsidR="00904DE0" w:rsidRPr="00A149DD" w:rsidRDefault="00904DE0" w:rsidP="00A149DD">
      <w:pPr>
        <w:pStyle w:val="textbody"/>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
        </w:rPr>
        <w:t>Given the origin of the MRC-5 cell line, the way it is used, and the high importance of rubella prevention for mothers and their unborn children, GSK does not consider rubella vaccine as an</w:t>
      </w:r>
      <w:r w:rsidR="008D7EBD" w:rsidRPr="00A149DD">
        <w:rPr>
          <w:rFonts w:ascii="Arial" w:hAnsi="Arial" w:cs="Arial"/>
          <w:sz w:val="20"/>
          <w:szCs w:val="20"/>
          <w:lang w:val="en"/>
        </w:rPr>
        <w:t xml:space="preserve"> </w:t>
      </w:r>
      <w:r w:rsidRPr="00A149DD">
        <w:rPr>
          <w:rFonts w:ascii="Arial" w:hAnsi="Arial" w:cs="Arial"/>
          <w:sz w:val="20"/>
          <w:szCs w:val="20"/>
          <w:lang w:val="en"/>
        </w:rPr>
        <w:t>"unethical" vaccine.</w:t>
      </w:r>
    </w:p>
    <w:p w:rsidR="000D4E29" w:rsidRPr="00A149DD" w:rsidRDefault="000D4E29" w:rsidP="00A149DD">
      <w:pPr>
        <w:pStyle w:val="headinglevel1"/>
        <w:shd w:val="clear" w:color="auto" w:fill="FFFFFF"/>
        <w:spacing w:before="0" w:beforeAutospacing="0" w:after="0" w:afterAutospacing="0"/>
        <w:jc w:val="both"/>
        <w:rPr>
          <w:rFonts w:ascii="Arial" w:hAnsi="Arial" w:cs="Arial"/>
          <w:sz w:val="20"/>
          <w:szCs w:val="20"/>
          <w:lang w:val="en-US"/>
        </w:rPr>
      </w:pPr>
    </w:p>
    <w:p w:rsidR="00904DE0" w:rsidRPr="00A149DD" w:rsidRDefault="007874AD" w:rsidP="00A149DD">
      <w:pPr>
        <w:pStyle w:val="headinglevel1"/>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US"/>
        </w:rPr>
        <w:t>References</w:t>
      </w:r>
    </w:p>
    <w:p w:rsidR="00904DE0" w:rsidRPr="00A149DD" w:rsidRDefault="00904DE0" w:rsidP="00A149DD">
      <w:pPr>
        <w:shd w:val="clear" w:color="auto" w:fill="FFFFFF"/>
        <w:jc w:val="both"/>
        <w:rPr>
          <w:rFonts w:ascii="Arial" w:eastAsia="Times New Roman" w:hAnsi="Arial" w:cs="Arial"/>
          <w:sz w:val="20"/>
          <w:szCs w:val="20"/>
          <w:lang w:val="en-US"/>
        </w:rPr>
      </w:pPr>
    </w:p>
    <w:p w:rsidR="00904DE0" w:rsidRPr="00A149DD" w:rsidRDefault="008D7EBD" w:rsidP="00A149DD">
      <w:pPr>
        <w:pStyle w:val="endnotebibliography"/>
        <w:numPr>
          <w:ilvl w:val="0"/>
          <w:numId w:val="1"/>
        </w:numPr>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US"/>
        </w:rPr>
        <w:t xml:space="preserve">Jacobs JP, Jones CM, </w:t>
      </w:r>
      <w:proofErr w:type="spellStart"/>
      <w:r w:rsidRPr="00A149DD">
        <w:rPr>
          <w:rFonts w:ascii="Arial" w:hAnsi="Arial" w:cs="Arial"/>
          <w:sz w:val="20"/>
          <w:szCs w:val="20"/>
          <w:lang w:val="en-US"/>
        </w:rPr>
        <w:t>Baille</w:t>
      </w:r>
      <w:proofErr w:type="spellEnd"/>
      <w:r w:rsidRPr="00A149DD">
        <w:rPr>
          <w:rFonts w:ascii="Arial" w:hAnsi="Arial" w:cs="Arial"/>
          <w:sz w:val="20"/>
          <w:szCs w:val="20"/>
          <w:lang w:val="en-US"/>
        </w:rPr>
        <w:t xml:space="preserve"> JP. </w:t>
      </w:r>
      <w:r w:rsidR="00904DE0" w:rsidRPr="00A149DD">
        <w:rPr>
          <w:rFonts w:ascii="Arial" w:hAnsi="Arial" w:cs="Arial"/>
          <w:sz w:val="20"/>
          <w:szCs w:val="20"/>
          <w:lang w:val="en-US"/>
        </w:rPr>
        <w:t>Characteristics of a human</w:t>
      </w:r>
      <w:r w:rsidRPr="00A149DD">
        <w:rPr>
          <w:rFonts w:ascii="Arial" w:hAnsi="Arial" w:cs="Arial"/>
          <w:sz w:val="20"/>
          <w:szCs w:val="20"/>
          <w:lang w:val="en-US"/>
        </w:rPr>
        <w:t xml:space="preserve"> diploid cell designated MRC-5. </w:t>
      </w:r>
      <w:r w:rsidR="00904DE0" w:rsidRPr="00A149DD">
        <w:rPr>
          <w:rFonts w:ascii="Arial" w:hAnsi="Arial" w:cs="Arial"/>
          <w:iCs/>
          <w:sz w:val="20"/>
          <w:szCs w:val="20"/>
          <w:lang w:val="en-US"/>
        </w:rPr>
        <w:t>Nature.</w:t>
      </w:r>
      <w:r w:rsidR="00904DE0" w:rsidRPr="00A149DD">
        <w:rPr>
          <w:rFonts w:ascii="Arial" w:hAnsi="Arial" w:cs="Arial"/>
          <w:sz w:val="20"/>
          <w:szCs w:val="20"/>
          <w:lang w:val="en-US"/>
        </w:rPr>
        <w:t>1970;227(5254):168-170</w:t>
      </w:r>
      <w:r w:rsidR="00722E77" w:rsidRPr="00A149DD">
        <w:rPr>
          <w:rFonts w:ascii="Arial" w:hAnsi="Arial" w:cs="Arial"/>
          <w:sz w:val="20"/>
          <w:szCs w:val="20"/>
          <w:lang w:val="en-US"/>
        </w:rPr>
        <w:t>.</w:t>
      </w:r>
    </w:p>
    <w:p w:rsidR="00904DE0" w:rsidRPr="00A149DD" w:rsidRDefault="00904DE0" w:rsidP="00A149DD">
      <w:pPr>
        <w:pStyle w:val="endnotebibliography"/>
        <w:numPr>
          <w:ilvl w:val="0"/>
          <w:numId w:val="1"/>
        </w:numPr>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US"/>
        </w:rPr>
        <w:t>Data on file. 2015N232030_00 . 2017.</w:t>
      </w:r>
    </w:p>
    <w:p w:rsidR="00904DE0" w:rsidRPr="00A149DD" w:rsidRDefault="00904DE0" w:rsidP="00A149DD">
      <w:pPr>
        <w:pStyle w:val="endnotebibliography"/>
        <w:numPr>
          <w:ilvl w:val="0"/>
          <w:numId w:val="1"/>
        </w:numPr>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US"/>
        </w:rPr>
        <w:t>GSK Public policy positions: Cloning and Stem C</w:t>
      </w:r>
      <w:r w:rsidR="008D7EBD" w:rsidRPr="00A149DD">
        <w:rPr>
          <w:rFonts w:ascii="Arial" w:hAnsi="Arial" w:cs="Arial"/>
          <w:sz w:val="20"/>
          <w:szCs w:val="20"/>
          <w:lang w:val="en-US"/>
        </w:rPr>
        <w:t xml:space="preserve">ell Technologies. Available at: </w:t>
      </w:r>
      <w:hyperlink r:id="rId9" w:tgtFrame="_blank" w:history="1">
        <w:r w:rsidRPr="00A149DD">
          <w:rPr>
            <w:rStyle w:val="Hipercze"/>
            <w:rFonts w:ascii="Arial" w:hAnsi="Arial" w:cs="Arial"/>
            <w:color w:val="auto"/>
            <w:sz w:val="20"/>
            <w:szCs w:val="20"/>
            <w:u w:val="none"/>
            <w:lang w:val="en-US"/>
          </w:rPr>
          <w:t>https://www.gsk.com/media/2929/cloning-technologies-and-stem-cell-research-policy.pdf</w:t>
        </w:r>
      </w:hyperlink>
      <w:r w:rsidRPr="00A149DD">
        <w:rPr>
          <w:rFonts w:ascii="Arial" w:hAnsi="Arial" w:cs="Arial"/>
          <w:sz w:val="20"/>
          <w:szCs w:val="20"/>
          <w:lang w:val="en-US"/>
        </w:rPr>
        <w:t>. Last accessed: January 31, 2019.</w:t>
      </w:r>
    </w:p>
    <w:p w:rsidR="00904DE0" w:rsidRPr="00A149DD" w:rsidRDefault="00904DE0" w:rsidP="00A149DD">
      <w:pPr>
        <w:pStyle w:val="endnotebibliography"/>
        <w:numPr>
          <w:ilvl w:val="0"/>
          <w:numId w:val="1"/>
        </w:numPr>
        <w:shd w:val="clear" w:color="auto" w:fill="FFFFFF"/>
        <w:spacing w:before="0" w:beforeAutospacing="0" w:after="0" w:afterAutospacing="0"/>
        <w:jc w:val="both"/>
        <w:rPr>
          <w:rFonts w:ascii="Arial" w:hAnsi="Arial" w:cs="Arial"/>
          <w:sz w:val="20"/>
          <w:szCs w:val="20"/>
          <w:lang w:val="en-US"/>
        </w:rPr>
      </w:pPr>
      <w:r w:rsidRPr="00A149DD">
        <w:rPr>
          <w:rFonts w:ascii="Arial" w:hAnsi="Arial" w:cs="Arial"/>
          <w:sz w:val="20"/>
          <w:szCs w:val="20"/>
          <w:lang w:val="en-US"/>
        </w:rPr>
        <w:t>World Health Organization. Ru</w:t>
      </w:r>
      <w:r w:rsidR="008D7EBD" w:rsidRPr="00A149DD">
        <w:rPr>
          <w:rFonts w:ascii="Arial" w:hAnsi="Arial" w:cs="Arial"/>
          <w:sz w:val="20"/>
          <w:szCs w:val="20"/>
          <w:lang w:val="en-US"/>
        </w:rPr>
        <w:t xml:space="preserve">bella Fact Sheet. Available at: </w:t>
      </w:r>
      <w:hyperlink r:id="rId10" w:tgtFrame="_blank" w:history="1">
        <w:r w:rsidRPr="00A149DD">
          <w:rPr>
            <w:rStyle w:val="Hipercze"/>
            <w:rFonts w:ascii="Arial" w:hAnsi="Arial" w:cs="Arial"/>
            <w:color w:val="auto"/>
            <w:sz w:val="20"/>
            <w:szCs w:val="20"/>
            <w:u w:val="none"/>
            <w:lang w:val="en-US"/>
          </w:rPr>
          <w:t>https://www.who.int/news-room/fact-sheets/detail/rubella</w:t>
        </w:r>
      </w:hyperlink>
      <w:r w:rsidRPr="00A149DD">
        <w:rPr>
          <w:rFonts w:ascii="Arial" w:hAnsi="Arial" w:cs="Arial"/>
          <w:sz w:val="20"/>
          <w:szCs w:val="20"/>
          <w:lang w:val="en-US"/>
        </w:rPr>
        <w:t>. Last accessed: January 31, 2019.</w:t>
      </w:r>
    </w:p>
    <w:p w:rsidR="00262085" w:rsidRPr="00A149DD" w:rsidRDefault="00262085" w:rsidP="00A149DD">
      <w:pPr>
        <w:shd w:val="clear" w:color="auto" w:fill="FFFFFF"/>
        <w:jc w:val="both"/>
        <w:rPr>
          <w:rFonts w:ascii="Arial" w:eastAsia="Times New Roman" w:hAnsi="Arial" w:cs="Arial"/>
          <w:sz w:val="20"/>
          <w:szCs w:val="20"/>
          <w:lang w:val="en-US"/>
        </w:rPr>
      </w:pPr>
    </w:p>
    <w:p w:rsidR="00904DE0" w:rsidRPr="00A149DD" w:rsidRDefault="00904DE0" w:rsidP="00A149DD">
      <w:pPr>
        <w:shd w:val="clear" w:color="auto" w:fill="FFFFFF"/>
        <w:jc w:val="both"/>
        <w:rPr>
          <w:rFonts w:ascii="Arial" w:eastAsia="Times New Roman" w:hAnsi="Arial" w:cs="Arial"/>
          <w:sz w:val="20"/>
          <w:szCs w:val="20"/>
          <w:lang w:val="en-US"/>
        </w:rPr>
      </w:pPr>
      <w:r w:rsidRPr="00A149DD">
        <w:rPr>
          <w:rFonts w:ascii="Arial" w:eastAsia="Times New Roman" w:hAnsi="Arial" w:cs="Arial"/>
          <w:sz w:val="20"/>
          <w:szCs w:val="20"/>
          <w:lang w:val="en-US"/>
        </w:rPr>
        <w:lastRenderedPageBreak/>
        <w:t>Kind regards,</w:t>
      </w:r>
    </w:p>
    <w:p w:rsidR="00262085" w:rsidRPr="00A149DD" w:rsidRDefault="00262085" w:rsidP="00A149DD">
      <w:pPr>
        <w:shd w:val="clear" w:color="auto" w:fill="FFFFFF"/>
        <w:jc w:val="both"/>
        <w:rPr>
          <w:rFonts w:ascii="Arial" w:eastAsia="Times New Roman" w:hAnsi="Arial" w:cs="Arial"/>
          <w:sz w:val="20"/>
          <w:szCs w:val="20"/>
          <w:lang w:val="en-US"/>
        </w:rPr>
      </w:pPr>
    </w:p>
    <w:p w:rsidR="00904DE0" w:rsidRPr="00A149DD" w:rsidRDefault="00904DE0" w:rsidP="00A149DD">
      <w:pPr>
        <w:shd w:val="clear" w:color="auto" w:fill="FFFFFF"/>
        <w:jc w:val="both"/>
        <w:rPr>
          <w:rFonts w:ascii="Arial" w:eastAsia="Times New Roman" w:hAnsi="Arial" w:cs="Arial"/>
          <w:sz w:val="20"/>
          <w:szCs w:val="20"/>
          <w:lang w:val="en-US"/>
        </w:rPr>
      </w:pPr>
      <w:r w:rsidRPr="00A149DD">
        <w:rPr>
          <w:rFonts w:ascii="Arial" w:eastAsia="Times New Roman" w:hAnsi="Arial" w:cs="Arial"/>
          <w:sz w:val="20"/>
          <w:szCs w:val="20"/>
          <w:lang w:val="en-US"/>
        </w:rPr>
        <w:t>Volker Vetter</w:t>
      </w:r>
    </w:p>
    <w:p w:rsidR="00262085" w:rsidRPr="00A149DD" w:rsidRDefault="00262085" w:rsidP="00A149DD">
      <w:pPr>
        <w:shd w:val="clear" w:color="auto" w:fill="FFFFFF"/>
        <w:jc w:val="both"/>
        <w:rPr>
          <w:rFonts w:ascii="Arial" w:eastAsia="Times New Roman" w:hAnsi="Arial" w:cs="Arial"/>
          <w:sz w:val="20"/>
          <w:szCs w:val="20"/>
          <w:lang w:val="en-US"/>
        </w:rPr>
      </w:pPr>
    </w:p>
    <w:p w:rsidR="00904DE0" w:rsidRPr="00A149DD" w:rsidRDefault="00904DE0" w:rsidP="00A149DD">
      <w:pPr>
        <w:shd w:val="clear" w:color="auto" w:fill="FFFFFF"/>
        <w:jc w:val="both"/>
        <w:rPr>
          <w:rFonts w:ascii="Arial" w:eastAsia="Times New Roman" w:hAnsi="Arial" w:cs="Arial"/>
          <w:sz w:val="20"/>
          <w:szCs w:val="20"/>
          <w:lang w:val="en-US"/>
        </w:rPr>
      </w:pPr>
    </w:p>
    <w:p w:rsidR="00904DE0" w:rsidRPr="00A149DD" w:rsidRDefault="00904DE0" w:rsidP="00A149DD">
      <w:pPr>
        <w:shd w:val="clear" w:color="auto" w:fill="FFFFFF"/>
        <w:jc w:val="both"/>
        <w:rPr>
          <w:rFonts w:ascii="Arial" w:eastAsia="Times New Roman" w:hAnsi="Arial" w:cs="Arial"/>
          <w:sz w:val="20"/>
          <w:szCs w:val="20"/>
          <w:lang w:val="en-US"/>
        </w:rPr>
      </w:pPr>
    </w:p>
    <w:p w:rsidR="000B7929" w:rsidRPr="00A149DD" w:rsidRDefault="000B7929" w:rsidP="00A149DD">
      <w:pPr>
        <w:shd w:val="clear" w:color="auto" w:fill="FFFFFF"/>
        <w:jc w:val="both"/>
        <w:rPr>
          <w:rFonts w:ascii="Arial" w:eastAsia="Times New Roman" w:hAnsi="Arial" w:cs="Arial"/>
          <w:sz w:val="20"/>
          <w:szCs w:val="20"/>
          <w:lang w:val="en-US"/>
        </w:rPr>
      </w:pPr>
    </w:p>
    <w:p w:rsidR="000B7929" w:rsidRPr="00A149DD" w:rsidRDefault="000B7929" w:rsidP="00A149DD">
      <w:pPr>
        <w:shd w:val="clear" w:color="auto" w:fill="FFFFFF"/>
        <w:jc w:val="both"/>
        <w:rPr>
          <w:rFonts w:ascii="Arial" w:hAnsi="Arial" w:cs="Arial"/>
          <w:bCs/>
          <w:sz w:val="20"/>
          <w:szCs w:val="20"/>
          <w:lang w:val="en-US"/>
        </w:rPr>
      </w:pPr>
      <w:r w:rsidRPr="00A149DD">
        <w:rPr>
          <w:rFonts w:ascii="Arial" w:hAnsi="Arial" w:cs="Arial"/>
          <w:bCs/>
          <w:sz w:val="20"/>
          <w:szCs w:val="20"/>
          <w:lang w:val="en-GB"/>
        </w:rPr>
        <w:t>Volker Vetter, MD</w:t>
      </w:r>
    </w:p>
    <w:p w:rsidR="000B7929" w:rsidRPr="00A149DD" w:rsidRDefault="000B7929" w:rsidP="00A149DD">
      <w:pPr>
        <w:shd w:val="clear" w:color="auto" w:fill="FFFFFF"/>
        <w:jc w:val="both"/>
        <w:rPr>
          <w:rFonts w:ascii="Arial" w:hAnsi="Arial" w:cs="Arial"/>
          <w:sz w:val="20"/>
          <w:szCs w:val="20"/>
          <w:lang w:val="en-US"/>
        </w:rPr>
      </w:pPr>
      <w:proofErr w:type="spellStart"/>
      <w:r w:rsidRPr="00A149DD">
        <w:rPr>
          <w:rFonts w:ascii="Arial" w:hAnsi="Arial" w:cs="Arial"/>
          <w:sz w:val="20"/>
          <w:szCs w:val="20"/>
          <w:lang w:val="en-GB"/>
        </w:rPr>
        <w:t>Pediatrician</w:t>
      </w:r>
      <w:proofErr w:type="spellEnd"/>
    </w:p>
    <w:p w:rsidR="000B7929" w:rsidRPr="00A149DD" w:rsidRDefault="000B7929" w:rsidP="00A149DD">
      <w:pPr>
        <w:shd w:val="clear" w:color="auto" w:fill="FFFFFF"/>
        <w:jc w:val="both"/>
        <w:rPr>
          <w:rFonts w:ascii="Arial" w:hAnsi="Arial" w:cs="Arial"/>
          <w:sz w:val="20"/>
          <w:szCs w:val="20"/>
          <w:lang w:val="en-US"/>
        </w:rPr>
      </w:pPr>
      <w:r w:rsidRPr="00A149DD">
        <w:rPr>
          <w:rFonts w:ascii="Arial" w:hAnsi="Arial" w:cs="Arial"/>
          <w:sz w:val="20"/>
          <w:szCs w:val="20"/>
          <w:lang w:val="en-GB"/>
        </w:rPr>
        <w:t>Medical affairs</w:t>
      </w:r>
    </w:p>
    <w:p w:rsidR="000B7929" w:rsidRPr="00A149DD" w:rsidRDefault="000B7929" w:rsidP="00A149DD">
      <w:pPr>
        <w:shd w:val="clear" w:color="auto" w:fill="FFFFFF"/>
        <w:jc w:val="both"/>
        <w:rPr>
          <w:rFonts w:ascii="Arial" w:hAnsi="Arial" w:cs="Arial"/>
          <w:sz w:val="20"/>
          <w:szCs w:val="20"/>
          <w:lang w:val="en-US"/>
        </w:rPr>
      </w:pPr>
      <w:r w:rsidRPr="00A149DD">
        <w:rPr>
          <w:rFonts w:ascii="Arial" w:hAnsi="Arial" w:cs="Arial"/>
          <w:sz w:val="20"/>
          <w:szCs w:val="20"/>
          <w:lang w:val="en-GB"/>
        </w:rPr>
        <w:t>MMRV/</w:t>
      </w:r>
      <w:proofErr w:type="spellStart"/>
      <w:r w:rsidRPr="00A149DD">
        <w:rPr>
          <w:rFonts w:ascii="Arial" w:hAnsi="Arial" w:cs="Arial"/>
          <w:sz w:val="20"/>
          <w:szCs w:val="20"/>
          <w:lang w:val="en-GB"/>
        </w:rPr>
        <w:t>Rota</w:t>
      </w:r>
      <w:proofErr w:type="spellEnd"/>
      <w:r w:rsidRPr="00A149DD">
        <w:rPr>
          <w:rFonts w:ascii="Arial" w:hAnsi="Arial" w:cs="Arial"/>
          <w:sz w:val="20"/>
          <w:szCs w:val="20"/>
          <w:lang w:val="en-GB"/>
        </w:rPr>
        <w:t>/Pneumococcal vaccines</w:t>
      </w:r>
    </w:p>
    <w:p w:rsidR="000B7929" w:rsidRPr="00A149DD" w:rsidRDefault="000B7929" w:rsidP="00A149DD">
      <w:pPr>
        <w:shd w:val="clear" w:color="auto" w:fill="FFFFFF"/>
        <w:jc w:val="both"/>
        <w:rPr>
          <w:rFonts w:ascii="Arial" w:hAnsi="Arial" w:cs="Arial"/>
          <w:sz w:val="20"/>
          <w:szCs w:val="20"/>
          <w:lang w:val="en-US"/>
        </w:rPr>
      </w:pPr>
    </w:p>
    <w:p w:rsidR="000B7929" w:rsidRPr="00A149DD" w:rsidRDefault="000B7929" w:rsidP="00A149DD">
      <w:pPr>
        <w:shd w:val="clear" w:color="auto" w:fill="FFFFFF"/>
        <w:jc w:val="both"/>
        <w:rPr>
          <w:rFonts w:ascii="Arial" w:eastAsia="Times New Roman" w:hAnsi="Arial" w:cs="Arial"/>
          <w:sz w:val="20"/>
          <w:szCs w:val="20"/>
          <w:lang w:val="en-US"/>
        </w:rPr>
      </w:pPr>
    </w:p>
    <w:p w:rsidR="00220AE5" w:rsidRPr="00A149DD" w:rsidRDefault="00220AE5" w:rsidP="00A149DD">
      <w:pPr>
        <w:shd w:val="clear" w:color="auto" w:fill="FFFFFF"/>
        <w:jc w:val="both"/>
        <w:rPr>
          <w:rFonts w:ascii="Arial" w:eastAsia="Times New Roman" w:hAnsi="Arial" w:cs="Arial"/>
          <w:sz w:val="20"/>
          <w:szCs w:val="20"/>
          <w:lang w:val="en-US"/>
        </w:rPr>
      </w:pPr>
    </w:p>
    <w:p w:rsidR="00220AE5" w:rsidRPr="00A149DD" w:rsidRDefault="00220AE5" w:rsidP="00A149DD">
      <w:pPr>
        <w:shd w:val="clear" w:color="auto" w:fill="FFFFFF"/>
        <w:jc w:val="both"/>
        <w:rPr>
          <w:rFonts w:ascii="Arial" w:eastAsia="Times New Roman" w:hAnsi="Arial" w:cs="Arial"/>
          <w:sz w:val="20"/>
          <w:szCs w:val="20"/>
          <w:lang w:val="en-US"/>
        </w:rPr>
      </w:pPr>
    </w:p>
    <w:p w:rsidR="000B7929" w:rsidRPr="00A149DD" w:rsidRDefault="000B7929" w:rsidP="00A149DD">
      <w:pPr>
        <w:shd w:val="clear" w:color="auto" w:fill="FFFFFF"/>
        <w:jc w:val="both"/>
        <w:rPr>
          <w:rFonts w:ascii="Arial" w:hAnsi="Arial" w:cs="Arial"/>
          <w:bCs/>
          <w:sz w:val="20"/>
          <w:szCs w:val="20"/>
          <w:lang w:val="en-US"/>
        </w:rPr>
      </w:pPr>
      <w:r w:rsidRPr="00A149DD">
        <w:rPr>
          <w:rFonts w:ascii="Arial" w:hAnsi="Arial" w:cs="Arial"/>
          <w:bCs/>
          <w:sz w:val="20"/>
          <w:szCs w:val="20"/>
          <w:lang w:val="en-GB"/>
        </w:rPr>
        <w:t>GSK</w:t>
      </w:r>
    </w:p>
    <w:p w:rsidR="000B7929" w:rsidRPr="00A149DD" w:rsidRDefault="00AA167F" w:rsidP="00A149DD">
      <w:pPr>
        <w:shd w:val="clear" w:color="auto" w:fill="FFFFFF"/>
        <w:jc w:val="both"/>
        <w:rPr>
          <w:rFonts w:ascii="Arial" w:hAnsi="Arial" w:cs="Arial"/>
          <w:sz w:val="20"/>
          <w:szCs w:val="20"/>
          <w:lang w:val="en-US"/>
        </w:rPr>
      </w:pPr>
      <w:r>
        <w:rPr>
          <w:rFonts w:ascii="Arial" w:hAnsi="Arial" w:cs="Arial"/>
          <w:sz w:val="20"/>
          <w:szCs w:val="20"/>
          <w:lang w:val="en-GB"/>
        </w:rPr>
        <w:t>Avenue Fleming</w:t>
      </w:r>
      <w:r w:rsidR="000B7929" w:rsidRPr="00A149DD">
        <w:rPr>
          <w:rFonts w:ascii="Arial" w:hAnsi="Arial" w:cs="Arial"/>
          <w:sz w:val="20"/>
          <w:szCs w:val="20"/>
          <w:lang w:val="en-GB"/>
        </w:rPr>
        <w:t xml:space="preserve"> 20</w:t>
      </w:r>
      <w:r>
        <w:rPr>
          <w:rFonts w:ascii="Arial" w:hAnsi="Arial" w:cs="Arial"/>
          <w:sz w:val="20"/>
          <w:szCs w:val="20"/>
          <w:lang w:val="en-GB"/>
        </w:rPr>
        <w:t>,</w:t>
      </w:r>
      <w:r w:rsidR="000B7929" w:rsidRPr="00A149DD">
        <w:rPr>
          <w:rFonts w:ascii="Arial" w:hAnsi="Arial" w:cs="Arial"/>
          <w:sz w:val="20"/>
          <w:szCs w:val="20"/>
          <w:lang w:val="en-GB"/>
        </w:rPr>
        <w:t xml:space="preserve"> 1300 </w:t>
      </w:r>
      <w:proofErr w:type="spellStart"/>
      <w:r w:rsidR="000B7929" w:rsidRPr="00A149DD">
        <w:rPr>
          <w:rFonts w:ascii="Arial" w:hAnsi="Arial" w:cs="Arial"/>
          <w:sz w:val="20"/>
          <w:szCs w:val="20"/>
          <w:lang w:val="en-GB"/>
        </w:rPr>
        <w:t>Wavre</w:t>
      </w:r>
      <w:proofErr w:type="spellEnd"/>
      <w:r w:rsidR="000B7929" w:rsidRPr="00A149DD">
        <w:rPr>
          <w:rFonts w:ascii="Arial" w:hAnsi="Arial" w:cs="Arial"/>
          <w:sz w:val="20"/>
          <w:szCs w:val="20"/>
          <w:lang w:val="en-GB"/>
        </w:rPr>
        <w:t>, Belgium</w:t>
      </w:r>
    </w:p>
    <w:p w:rsidR="000B7929" w:rsidRPr="00A149DD" w:rsidRDefault="00747AC7" w:rsidP="00A149DD">
      <w:pPr>
        <w:shd w:val="clear" w:color="auto" w:fill="FFFFFF"/>
        <w:jc w:val="both"/>
        <w:rPr>
          <w:rFonts w:ascii="Arial" w:eastAsia="Times New Roman" w:hAnsi="Arial" w:cs="Arial"/>
          <w:bCs/>
          <w:sz w:val="20"/>
          <w:szCs w:val="20"/>
          <w:lang w:val="en-US"/>
        </w:rPr>
      </w:pPr>
      <w:hyperlink r:id="rId11" w:tgtFrame="_blank" w:history="1">
        <w:r w:rsidR="000B7929" w:rsidRPr="00A149DD">
          <w:rPr>
            <w:rFonts w:ascii="Arial" w:eastAsia="Times New Roman" w:hAnsi="Arial" w:cs="Arial"/>
            <w:bCs/>
            <w:sz w:val="20"/>
            <w:szCs w:val="20"/>
            <w:lang w:val="en-US"/>
          </w:rPr>
          <w:t>volker.v.vetter@gsk.com</w:t>
        </w:r>
      </w:hyperlink>
    </w:p>
    <w:p w:rsidR="00CF64D9" w:rsidRDefault="00CF64D9" w:rsidP="00A149DD">
      <w:pPr>
        <w:shd w:val="clear" w:color="auto" w:fill="FFFFFF"/>
        <w:jc w:val="both"/>
        <w:rPr>
          <w:rFonts w:ascii="Arial" w:eastAsia="Times New Roman" w:hAnsi="Arial" w:cs="Arial"/>
          <w:sz w:val="20"/>
          <w:szCs w:val="20"/>
          <w:lang w:val="en-GB"/>
        </w:rPr>
      </w:pPr>
    </w:p>
    <w:p w:rsidR="00AA167F" w:rsidRPr="00AA167F" w:rsidRDefault="00AA167F" w:rsidP="00A149DD">
      <w:pPr>
        <w:shd w:val="clear" w:color="auto" w:fill="FFFFFF"/>
        <w:jc w:val="both"/>
        <w:rPr>
          <w:rFonts w:ascii="Arial" w:hAnsi="Arial" w:cs="Arial"/>
          <w:sz w:val="20"/>
          <w:szCs w:val="20"/>
          <w:lang w:val="en-US"/>
        </w:rPr>
      </w:pPr>
      <w:bookmarkStart w:id="0" w:name="_GoBack"/>
      <w:bookmarkEnd w:id="0"/>
    </w:p>
    <w:sectPr w:rsidR="00AA167F" w:rsidRPr="00AA167F" w:rsidSect="00A93604">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C7" w:rsidRDefault="00747AC7" w:rsidP="00AC0F6F">
      <w:r>
        <w:separator/>
      </w:r>
    </w:p>
  </w:endnote>
  <w:endnote w:type="continuationSeparator" w:id="0">
    <w:p w:rsidR="00747AC7" w:rsidRDefault="00747AC7" w:rsidP="00AC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4" w:rsidRDefault="00E51A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4" w:rsidRPr="00E51A34" w:rsidRDefault="00747AC7" w:rsidP="00E51A34">
    <w:pPr>
      <w:pStyle w:val="Stopka"/>
      <w:jc w:val="right"/>
      <w:rPr>
        <w:rFonts w:ascii="Arial" w:hAnsi="Arial" w:cs="Arial"/>
        <w:sz w:val="20"/>
        <w:szCs w:val="20"/>
      </w:rPr>
    </w:pPr>
    <w:sdt>
      <w:sdtPr>
        <w:rPr>
          <w:sz w:val="20"/>
          <w:szCs w:val="20"/>
        </w:rPr>
        <w:id w:val="107025382"/>
        <w:docPartObj>
          <w:docPartGallery w:val="Page Numbers (Bottom of Page)"/>
          <w:docPartUnique/>
        </w:docPartObj>
      </w:sdtPr>
      <w:sdtEndPr>
        <w:rPr>
          <w:rFonts w:ascii="Arial" w:hAnsi="Arial" w:cs="Arial"/>
        </w:rPr>
      </w:sdtEndPr>
      <w:sdtContent>
        <w:r w:rsidR="00995A05" w:rsidRPr="00E51A34">
          <w:rPr>
            <w:rFonts w:ascii="Arial" w:hAnsi="Arial" w:cs="Arial"/>
            <w:sz w:val="20"/>
            <w:szCs w:val="20"/>
          </w:rPr>
          <w:fldChar w:fldCharType="begin"/>
        </w:r>
        <w:r w:rsidR="00995A05" w:rsidRPr="00E51A34">
          <w:rPr>
            <w:rFonts w:ascii="Arial" w:hAnsi="Arial" w:cs="Arial"/>
            <w:sz w:val="20"/>
            <w:szCs w:val="20"/>
          </w:rPr>
          <w:instrText>PAGE   \* MERGEFORMAT</w:instrText>
        </w:r>
        <w:r w:rsidR="00995A05" w:rsidRPr="00E51A34">
          <w:rPr>
            <w:rFonts w:ascii="Arial" w:hAnsi="Arial" w:cs="Arial"/>
            <w:sz w:val="20"/>
            <w:szCs w:val="20"/>
          </w:rPr>
          <w:fldChar w:fldCharType="separate"/>
        </w:r>
        <w:r w:rsidR="00AA167F">
          <w:rPr>
            <w:rFonts w:ascii="Arial" w:hAnsi="Arial" w:cs="Arial"/>
            <w:noProof/>
            <w:sz w:val="20"/>
            <w:szCs w:val="20"/>
          </w:rPr>
          <w:t>2</w:t>
        </w:r>
        <w:r w:rsidR="00995A05" w:rsidRPr="00E51A34">
          <w:rPr>
            <w:rFonts w:ascii="Arial" w:hAnsi="Arial" w:cs="Arial"/>
            <w:sz w:val="20"/>
            <w:szCs w:val="20"/>
          </w:rPr>
          <w:fldChar w:fldCharType="end"/>
        </w:r>
      </w:sdtContent>
    </w:sdt>
    <w:r w:rsidR="00E51A34" w:rsidRPr="00E51A34">
      <w:rPr>
        <w:rFonts w:ascii="Arial" w:hAnsi="Arial" w:cs="Arial"/>
        <w:sz w:val="20"/>
        <w:szCs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4" w:rsidRDefault="00E51A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C7" w:rsidRDefault="00747AC7" w:rsidP="00AC0F6F">
      <w:r>
        <w:separator/>
      </w:r>
    </w:p>
  </w:footnote>
  <w:footnote w:type="continuationSeparator" w:id="0">
    <w:p w:rsidR="00747AC7" w:rsidRDefault="00747AC7" w:rsidP="00AC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4" w:rsidRDefault="00E51A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4" w:rsidRPr="00E51A34" w:rsidRDefault="00E51A34">
    <w:pPr>
      <w:pStyle w:val="Nagwek"/>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34" w:rsidRDefault="00E51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0BED"/>
    <w:multiLevelType w:val="hybridMultilevel"/>
    <w:tmpl w:val="653AC3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14"/>
    <w:rsid w:val="00027226"/>
    <w:rsid w:val="00072F95"/>
    <w:rsid w:val="000B7929"/>
    <w:rsid w:val="000D4E29"/>
    <w:rsid w:val="000F65AC"/>
    <w:rsid w:val="0011310F"/>
    <w:rsid w:val="001A48B6"/>
    <w:rsid w:val="00211753"/>
    <w:rsid w:val="00220AE5"/>
    <w:rsid w:val="00223329"/>
    <w:rsid w:val="00262085"/>
    <w:rsid w:val="00267C41"/>
    <w:rsid w:val="00274E7A"/>
    <w:rsid w:val="002A54C8"/>
    <w:rsid w:val="002B5658"/>
    <w:rsid w:val="00356979"/>
    <w:rsid w:val="00397D29"/>
    <w:rsid w:val="003D48A0"/>
    <w:rsid w:val="004F01E0"/>
    <w:rsid w:val="00592CD4"/>
    <w:rsid w:val="005D6DB3"/>
    <w:rsid w:val="006D7E5E"/>
    <w:rsid w:val="006E623C"/>
    <w:rsid w:val="00722E77"/>
    <w:rsid w:val="00747AC7"/>
    <w:rsid w:val="007749D9"/>
    <w:rsid w:val="007874AD"/>
    <w:rsid w:val="007D2015"/>
    <w:rsid w:val="00835A0C"/>
    <w:rsid w:val="00882953"/>
    <w:rsid w:val="0089076C"/>
    <w:rsid w:val="008B464D"/>
    <w:rsid w:val="008D7EBD"/>
    <w:rsid w:val="00902FDF"/>
    <w:rsid w:val="00904DE0"/>
    <w:rsid w:val="00967D99"/>
    <w:rsid w:val="00987D7F"/>
    <w:rsid w:val="00995A05"/>
    <w:rsid w:val="009B7158"/>
    <w:rsid w:val="00A149DD"/>
    <w:rsid w:val="00A93604"/>
    <w:rsid w:val="00A94661"/>
    <w:rsid w:val="00AA167F"/>
    <w:rsid w:val="00AB2F2E"/>
    <w:rsid w:val="00AC0F6F"/>
    <w:rsid w:val="00BB0867"/>
    <w:rsid w:val="00BD249A"/>
    <w:rsid w:val="00C12611"/>
    <w:rsid w:val="00C30D3E"/>
    <w:rsid w:val="00CF64D9"/>
    <w:rsid w:val="00D04C8C"/>
    <w:rsid w:val="00D33F31"/>
    <w:rsid w:val="00D55754"/>
    <w:rsid w:val="00DC36E7"/>
    <w:rsid w:val="00E37074"/>
    <w:rsid w:val="00E51A34"/>
    <w:rsid w:val="00EF6514"/>
    <w:rsid w:val="00F0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DE0"/>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04DE0"/>
    <w:rPr>
      <w:color w:val="0000FF"/>
      <w:u w:val="single"/>
    </w:rPr>
  </w:style>
  <w:style w:type="paragraph" w:customStyle="1" w:styleId="textbody">
    <w:name w:val="textbody"/>
    <w:basedOn w:val="Normalny"/>
    <w:rsid w:val="00904DE0"/>
    <w:pPr>
      <w:spacing w:before="100" w:beforeAutospacing="1" w:after="100" w:afterAutospacing="1"/>
    </w:pPr>
  </w:style>
  <w:style w:type="paragraph" w:customStyle="1" w:styleId="headinglevel1">
    <w:name w:val="headinglevel1"/>
    <w:basedOn w:val="Normalny"/>
    <w:rsid w:val="00904DE0"/>
    <w:pPr>
      <w:spacing w:before="100" w:beforeAutospacing="1" w:after="100" w:afterAutospacing="1"/>
    </w:pPr>
  </w:style>
  <w:style w:type="paragraph" w:customStyle="1" w:styleId="endnotebibliography">
    <w:name w:val="endnotebibliography"/>
    <w:basedOn w:val="Normalny"/>
    <w:rsid w:val="00904DE0"/>
    <w:pPr>
      <w:spacing w:before="100" w:beforeAutospacing="1" w:after="100" w:afterAutospacing="1"/>
    </w:pPr>
  </w:style>
  <w:style w:type="paragraph" w:styleId="Nagwek">
    <w:name w:val="header"/>
    <w:basedOn w:val="Normalny"/>
    <w:link w:val="NagwekZnak"/>
    <w:uiPriority w:val="99"/>
    <w:unhideWhenUsed/>
    <w:rsid w:val="00AC0F6F"/>
    <w:pPr>
      <w:tabs>
        <w:tab w:val="center" w:pos="4536"/>
        <w:tab w:val="right" w:pos="9072"/>
      </w:tabs>
    </w:pPr>
  </w:style>
  <w:style w:type="character" w:customStyle="1" w:styleId="NagwekZnak">
    <w:name w:val="Nagłówek Znak"/>
    <w:basedOn w:val="Domylnaczcionkaakapitu"/>
    <w:link w:val="Nagwek"/>
    <w:uiPriority w:val="99"/>
    <w:rsid w:val="00AC0F6F"/>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AC0F6F"/>
    <w:pPr>
      <w:tabs>
        <w:tab w:val="center" w:pos="4536"/>
        <w:tab w:val="right" w:pos="9072"/>
      </w:tabs>
    </w:pPr>
  </w:style>
  <w:style w:type="character" w:customStyle="1" w:styleId="StopkaZnak">
    <w:name w:val="Stopka Znak"/>
    <w:basedOn w:val="Domylnaczcionkaakapitu"/>
    <w:link w:val="Stopka"/>
    <w:uiPriority w:val="99"/>
    <w:rsid w:val="00AC0F6F"/>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DE0"/>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04DE0"/>
    <w:rPr>
      <w:color w:val="0000FF"/>
      <w:u w:val="single"/>
    </w:rPr>
  </w:style>
  <w:style w:type="paragraph" w:customStyle="1" w:styleId="textbody">
    <w:name w:val="textbody"/>
    <w:basedOn w:val="Normalny"/>
    <w:rsid w:val="00904DE0"/>
    <w:pPr>
      <w:spacing w:before="100" w:beforeAutospacing="1" w:after="100" w:afterAutospacing="1"/>
    </w:pPr>
  </w:style>
  <w:style w:type="paragraph" w:customStyle="1" w:styleId="headinglevel1">
    <w:name w:val="headinglevel1"/>
    <w:basedOn w:val="Normalny"/>
    <w:rsid w:val="00904DE0"/>
    <w:pPr>
      <w:spacing w:before="100" w:beforeAutospacing="1" w:after="100" w:afterAutospacing="1"/>
    </w:pPr>
  </w:style>
  <w:style w:type="paragraph" w:customStyle="1" w:styleId="endnotebibliography">
    <w:name w:val="endnotebibliography"/>
    <w:basedOn w:val="Normalny"/>
    <w:rsid w:val="00904DE0"/>
    <w:pPr>
      <w:spacing w:before="100" w:beforeAutospacing="1" w:after="100" w:afterAutospacing="1"/>
    </w:pPr>
  </w:style>
  <w:style w:type="paragraph" w:styleId="Nagwek">
    <w:name w:val="header"/>
    <w:basedOn w:val="Normalny"/>
    <w:link w:val="NagwekZnak"/>
    <w:uiPriority w:val="99"/>
    <w:unhideWhenUsed/>
    <w:rsid w:val="00AC0F6F"/>
    <w:pPr>
      <w:tabs>
        <w:tab w:val="center" w:pos="4536"/>
        <w:tab w:val="right" w:pos="9072"/>
      </w:tabs>
    </w:pPr>
  </w:style>
  <w:style w:type="character" w:customStyle="1" w:styleId="NagwekZnak">
    <w:name w:val="Nagłówek Znak"/>
    <w:basedOn w:val="Domylnaczcionkaakapitu"/>
    <w:link w:val="Nagwek"/>
    <w:uiPriority w:val="99"/>
    <w:rsid w:val="00AC0F6F"/>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AC0F6F"/>
    <w:pPr>
      <w:tabs>
        <w:tab w:val="center" w:pos="4536"/>
        <w:tab w:val="right" w:pos="9072"/>
      </w:tabs>
    </w:pPr>
  </w:style>
  <w:style w:type="character" w:customStyle="1" w:styleId="StopkaZnak">
    <w:name w:val="Stopka Znak"/>
    <w:basedOn w:val="Domylnaczcionkaakapitu"/>
    <w:link w:val="Stopka"/>
    <w:uiPriority w:val="99"/>
    <w:rsid w:val="00AC0F6F"/>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1455">
      <w:bodyDiv w:val="1"/>
      <w:marLeft w:val="0"/>
      <w:marRight w:val="0"/>
      <w:marTop w:val="0"/>
      <w:marBottom w:val="0"/>
      <w:divBdr>
        <w:top w:val="none" w:sz="0" w:space="0" w:color="auto"/>
        <w:left w:val="none" w:sz="0" w:space="0" w:color="auto"/>
        <w:bottom w:val="none" w:sz="0" w:space="0" w:color="auto"/>
        <w:right w:val="none" w:sz="0" w:space="0" w:color="auto"/>
      </w:divBdr>
    </w:div>
    <w:div w:id="19279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ker.v.vetter@gsk.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ho.int/news-room/fact-sheets/detail/rubell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sk.com/media/2929/cloning-technologies-and-stem-cell-research-policy.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C115-7A5F-4B9E-B9F0-2E5DB135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548</Words>
  <Characters>3292</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69</cp:revision>
  <dcterms:created xsi:type="dcterms:W3CDTF">2019-02-23T19:10:00Z</dcterms:created>
  <dcterms:modified xsi:type="dcterms:W3CDTF">2023-11-14T18:42:00Z</dcterms:modified>
</cp:coreProperties>
</file>